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C2" w:rsidRDefault="002B13C2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2B13C2" w:rsidRDefault="002B13C2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2B13C2" w:rsidRDefault="002B13C2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2B13C2" w:rsidRDefault="002B13C2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22.12.14г. </w:t>
      </w:r>
    </w:p>
    <w:p w:rsidR="002B13C2" w:rsidRPr="004D6629" w:rsidRDefault="002B13C2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2B13C2" w:rsidRPr="004526B8" w:rsidRDefault="002B13C2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1-я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2B13C2" w:rsidRPr="004526B8" w:rsidRDefault="002B13C2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2B13C2" w:rsidRPr="004526B8" w:rsidRDefault="002B13C2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16 февраля </w:t>
      </w:r>
      <w:r w:rsidRPr="004526B8">
        <w:rPr>
          <w:b/>
        </w:rPr>
        <w:t>201</w:t>
      </w:r>
      <w:r>
        <w:rPr>
          <w:b/>
        </w:rPr>
        <w:t>5</w:t>
      </w:r>
      <w:r w:rsidRPr="004526B8">
        <w:rPr>
          <w:b/>
        </w:rPr>
        <w:t xml:space="preserve"> года</w:t>
      </w:r>
    </w:p>
    <w:p w:rsidR="002B13C2" w:rsidRDefault="002B13C2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2B13C2" w:rsidRDefault="002B13C2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2B13C2" w:rsidRPr="004526B8" w:rsidRDefault="002B13C2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2B13C2" w:rsidRDefault="002B13C2" w:rsidP="00435EAB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  <w:bCs/>
        </w:rPr>
      </w:pPr>
      <w:r w:rsidRPr="0024227B">
        <w:rPr>
          <w:b/>
          <w:bCs/>
        </w:rPr>
        <w:t xml:space="preserve">Часть </w:t>
      </w:r>
      <w:r>
        <w:rPr>
          <w:b/>
          <w:bCs/>
        </w:rPr>
        <w:t>2</w:t>
      </w:r>
      <w:r w:rsidRPr="0024227B">
        <w:rPr>
          <w:b/>
          <w:bCs/>
        </w:rPr>
        <w:t xml:space="preserve"> раздела  «Информация о </w:t>
      </w:r>
      <w:r>
        <w:rPr>
          <w:b/>
          <w:bCs/>
        </w:rPr>
        <w:t>проекте строительства</w:t>
      </w:r>
      <w:r w:rsidRPr="0024227B">
        <w:rPr>
          <w:b/>
          <w:bCs/>
        </w:rPr>
        <w:t>» изложить в следующей редакции:</w:t>
      </w:r>
    </w:p>
    <w:p w:rsidR="002B13C2" w:rsidRPr="0024227B" w:rsidRDefault="002B13C2" w:rsidP="00435EAB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2.1.</w:t>
      </w:r>
      <w:r w:rsidRPr="00274D73">
        <w:t xml:space="preserve"> </w:t>
      </w:r>
      <w:r>
        <w:t>Разрешительная документация представлена: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-  распоряжением № 2763-арх от 26.10.2004г. «О предварительном согласовании ООО «Тензор» места размещения объекта», выданным администрацией г. Красноярска;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- распоряжением №109-арх от 19.01.2007 г. «О предоставлении ООО «Тензор» земельного участка», выданным администрацией г. Красноярска;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- распоряжением №2055-арх от 12.07.2007 г. «О внесении изменений в распоряжение от 19.01.2007 №109-арх (ООО «Тензор»)», выданным администрацией г. Красноярска;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- распоряжением №122-ж от 03.10.2007 г. о внесении изменений в распоряжение №2055-арх от 12.07.2007 г. «О внесении изменений в распоряжение от 19.01.2007 №109-арх (ООО «Тензор»)», выданным администрацией г. Красноярска;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- актом от 14.09.2007 г. о выборе земельного участка для предварительного согласования места размещения объекта по адресу: г. Красноярск, Центральный район, ул. Караульная, участок № 2, выданным Управлением архитектуры администрации г. Красноярска;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- распоряжением №2683-арх от 17.10.2007 г. «Об утверждении градостроительных  планов №1628-1649», выданным Администрацией г. Красноярска;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- договором аренды земельного участка № 2334 от 01.10.2007 г., зарегистрированным 11.10.2007 г. за №24-24-01/172/2007-354;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-    актом  приема-передачи земельного участка  от 27.06.2007г.;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 xml:space="preserve">-  договором уступки прав и обязанностей арендатора № 31/10 от 01.11.2007г., между ООО «Тензор» и ООО  «МСК-Строй», зарегистрированным 13.11.2007 г. за №24-24-01/206/2007-373;  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- дополнением от 18.12.2007 г. № 6250 к договору от 01.10.2007 г. № 2334 аренды земельного участка площадью 32483 кв.м., зарегистрированным 28.01.2008 г. за №24-24-01/042/2008-035;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- распоряжением №1684-ж от 25.12.2009 г. «О продлении срока аренды, установленного распоряжением от 19.01.2007 №109-арх (ООО «Тензор»)», выданным администрацией г. Красноярска;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- дополнением № 72 от 12.01.2010г. к договору № 2334 от 01.10.2007г. аренды земельного участка, зарегистрированным 22.01.2010г. за № 24-24-01/038/2010-136;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- распоряжением № 2384-арх от 02.10.2013г.»О внесении изменений в распоряжение от 19.01.2007г. № 109-арх ( ООО «МСК-Строй»)», выданным администрацией г. Красноярска;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-  градостроительным планом земельного участка №10834 (кадастровый номер земельного участка 24: 50: 03 00 305:0091, местонахождение земельного участка: г. Красноярск, Центральный район, ул. Караульная, участок 2);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- договором от 26.12.2013г. о присоединении  ООО «МСК-Строй» к ООО ЖСК «Гранд»;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- распоряжением № 102-арх от 22.01.2014г. «Об утверждении градостроительного плана земельного участка с кадастровым номером 24:50:0300305:91», выданным администрацией г. Красноярска;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-  дополнением от 28.05.2014г. № 2568 к договору от 01.10.2007г. № 2334 аренды земельного участка площадью 32483 кв.м., зарегистрированным 10.06.2014г. за № 24-24-01/133/2014-80;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- кадастровым паспортом земельного участка от 16.05.2014г. № 24/14-333191 (кадастровый номер 24: 50: 03 00 305:91,  площадь 32483 кв. м., разрешенное использование: для строительства многоэтажного жилого комплекса с объектами социального и культурно-бытового назначения, инженерного обеспечения);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- постановлением администрации г. Красноярска от 15.07.2014г. № 428 «О предоставлении ООО «МСК-Строй» разрешения на условно разрешенный вид использования земельного участка»;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-  распоряжением № 2531-арх от 16.12.2014г. «О продлении срока предоставления земельных участков, установленного распоряжением от 19.01.2007 № 109-арх (ООО ЖСК «Гранд»)»;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-    дополнением от 15.01.2015г. № 99 к договору от 01.10.2007 г. № 2334 аренды земельного участка площадью 32483 кв.м., зарегистрированным 22.01.2015г. за №24-24/001-24/001/003/2015-510/1;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>-  Федеральным законом «О введении в действие Жилищного кодекса Российской Федерации» № 189-ФЗ от 29.12.2004 г.</w:t>
      </w:r>
    </w:p>
    <w:p w:rsidR="002B13C2" w:rsidRDefault="002B13C2" w:rsidP="00082B77">
      <w:pPr>
        <w:tabs>
          <w:tab w:val="center" w:pos="4677"/>
        </w:tabs>
        <w:jc w:val="both"/>
      </w:pPr>
    </w:p>
    <w:p w:rsidR="002B13C2" w:rsidRDefault="002B13C2" w:rsidP="00082B77">
      <w:pPr>
        <w:tabs>
          <w:tab w:val="center" w:pos="4677"/>
        </w:tabs>
        <w:jc w:val="both"/>
      </w:pPr>
      <w:r>
        <w:t xml:space="preserve">         2.2. Положительным заключением негосударственной экспертизы № 2-1-1-0032-14 от 3 октября  2014 года;</w:t>
      </w:r>
    </w:p>
    <w:p w:rsidR="002B13C2" w:rsidRDefault="002B13C2" w:rsidP="00082B77">
      <w:pPr>
        <w:tabs>
          <w:tab w:val="center" w:pos="4677"/>
        </w:tabs>
        <w:ind w:firstLine="567"/>
        <w:jc w:val="both"/>
      </w:pPr>
      <w:r>
        <w:t xml:space="preserve">2.3. Разрешением на строительство </w:t>
      </w:r>
      <w:r>
        <w:rPr>
          <w:lang w:val="en-US"/>
        </w:rPr>
        <w:t>RU</w:t>
      </w:r>
      <w:r>
        <w:t>-24308000 № 532014от 22 октября  2014 года.</w:t>
      </w:r>
    </w:p>
    <w:p w:rsidR="002B13C2" w:rsidRDefault="002B13C2" w:rsidP="00082B77">
      <w:pPr>
        <w:tabs>
          <w:tab w:val="left" w:pos="2625"/>
        </w:tabs>
        <w:ind w:firstLine="567"/>
        <w:jc w:val="both"/>
        <w:rPr>
          <w:i/>
          <w:iCs/>
          <w:color w:val="FF0000"/>
        </w:rPr>
      </w:pPr>
      <w:r>
        <w:rPr>
          <w:color w:val="FF0000"/>
        </w:rPr>
        <w:tab/>
      </w:r>
    </w:p>
    <w:p w:rsidR="002B13C2" w:rsidRDefault="002B13C2" w:rsidP="00435EAB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</w:p>
    <w:p w:rsidR="002B13C2" w:rsidRDefault="002B13C2" w:rsidP="00435EAB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</w:p>
    <w:p w:rsidR="002B13C2" w:rsidRPr="00274D73" w:rsidRDefault="002B13C2" w:rsidP="00435EAB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</w:p>
    <w:p w:rsidR="002B13C2" w:rsidRDefault="002B13C2" w:rsidP="0024227B">
      <w:pPr>
        <w:tabs>
          <w:tab w:val="left" w:pos="540"/>
        </w:tabs>
      </w:pPr>
      <w:r w:rsidRPr="00274D73">
        <w:tab/>
      </w:r>
    </w:p>
    <w:p w:rsidR="002B13C2" w:rsidRDefault="002B13C2" w:rsidP="0024227B">
      <w:pPr>
        <w:tabs>
          <w:tab w:val="left" w:pos="540"/>
        </w:tabs>
        <w:rPr>
          <w:b/>
        </w:rPr>
      </w:pPr>
      <w:r w:rsidRPr="00F037DC">
        <w:rPr>
          <w:b/>
        </w:rPr>
        <w:t xml:space="preserve">Часть </w:t>
      </w:r>
      <w:r>
        <w:rPr>
          <w:b/>
        </w:rPr>
        <w:t>3</w:t>
      </w:r>
      <w:r w:rsidRPr="00F037DC">
        <w:rPr>
          <w:b/>
        </w:rPr>
        <w:t xml:space="preserve"> раздела «Информация о проекте строительства» </w:t>
      </w:r>
      <w:r>
        <w:rPr>
          <w:b/>
        </w:rPr>
        <w:t>изложить в следующей редакции</w:t>
      </w:r>
      <w:r w:rsidRPr="00F037DC">
        <w:rPr>
          <w:b/>
        </w:rPr>
        <w:t>:</w:t>
      </w:r>
    </w:p>
    <w:p w:rsidR="002B13C2" w:rsidRDefault="002B13C2" w:rsidP="0024227B">
      <w:pPr>
        <w:tabs>
          <w:tab w:val="left" w:pos="540"/>
        </w:tabs>
        <w:rPr>
          <w:b/>
        </w:rPr>
      </w:pPr>
    </w:p>
    <w:p w:rsidR="002B13C2" w:rsidRDefault="002B13C2" w:rsidP="005A3B8F">
      <w:pPr>
        <w:tabs>
          <w:tab w:val="left" w:pos="540"/>
          <w:tab w:val="center" w:pos="4677"/>
        </w:tabs>
        <w:jc w:val="both"/>
        <w:rPr>
          <w:bCs/>
        </w:rPr>
      </w:pPr>
      <w:r>
        <w:rPr>
          <w:b/>
        </w:rPr>
        <w:t xml:space="preserve">       </w:t>
      </w:r>
      <w:r>
        <w:rPr>
          <w:bCs/>
        </w:rPr>
        <w:t xml:space="preserve">          Объект строительства расположен в Центральном районе г. Красноярска, ул. Караульная, участок 2, </w:t>
      </w:r>
      <w:r>
        <w:rPr>
          <w:bCs/>
          <w:lang w:val="en-US"/>
        </w:rPr>
        <w:t>III</w:t>
      </w:r>
      <w:r>
        <w:rPr>
          <w:bCs/>
        </w:rPr>
        <w:t xml:space="preserve"> В микрорайоне жилого массива «Покровский» на  земельном участке общей площадью  32 483 кв. м. с кадастровым номером 24:50:0300305:91, с разрешенным использованием: для строительства многоэтажного жилого комплекса с объектами социального и культурно-бытового назначения, инженерного обеспечения, который находится в аренде у Общества с ограниченной ответственности Жилищно-строительная компания «Гранд» и является государственной собственностью. Распорядительными полномочиями обладает администрация  города Красноярска.</w:t>
      </w:r>
    </w:p>
    <w:p w:rsidR="002B13C2" w:rsidRDefault="002B13C2" w:rsidP="00C81FAE">
      <w:pPr>
        <w:tabs>
          <w:tab w:val="left" w:pos="540"/>
          <w:tab w:val="center" w:pos="4677"/>
        </w:tabs>
        <w:jc w:val="both"/>
        <w:rPr>
          <w:bCs/>
        </w:rPr>
      </w:pPr>
      <w:r>
        <w:rPr>
          <w:bCs/>
        </w:rPr>
        <w:t xml:space="preserve">          </w:t>
      </w:r>
    </w:p>
    <w:p w:rsidR="002B13C2" w:rsidRDefault="002B13C2" w:rsidP="00C81FAE">
      <w:pPr>
        <w:tabs>
          <w:tab w:val="left" w:pos="540"/>
          <w:tab w:val="center" w:pos="4677"/>
        </w:tabs>
        <w:jc w:val="both"/>
        <w:rPr>
          <w:bCs/>
        </w:rPr>
      </w:pPr>
    </w:p>
    <w:p w:rsidR="002B13C2" w:rsidRDefault="002B13C2" w:rsidP="00C81FAE">
      <w:pPr>
        <w:tabs>
          <w:tab w:val="left" w:pos="540"/>
          <w:tab w:val="center" w:pos="4677"/>
        </w:tabs>
        <w:jc w:val="both"/>
        <w:rPr>
          <w:bCs/>
        </w:rPr>
      </w:pPr>
    </w:p>
    <w:p w:rsidR="002B13C2" w:rsidRDefault="002B13C2" w:rsidP="00C81FAE">
      <w:pPr>
        <w:tabs>
          <w:tab w:val="left" w:pos="540"/>
          <w:tab w:val="center" w:pos="4677"/>
        </w:tabs>
        <w:jc w:val="both"/>
        <w:rPr>
          <w:bCs/>
        </w:rPr>
      </w:pPr>
    </w:p>
    <w:p w:rsidR="002B13C2" w:rsidRPr="00F4368D" w:rsidRDefault="002B13C2" w:rsidP="0024227B">
      <w:pPr>
        <w:tabs>
          <w:tab w:val="left" w:pos="540"/>
        </w:tabs>
      </w:pPr>
      <w:r w:rsidRPr="00F4368D">
        <w:t xml:space="preserve">       </w:t>
      </w:r>
    </w:p>
    <w:p w:rsidR="002B13C2" w:rsidRDefault="002B13C2" w:rsidP="0024227B">
      <w:pPr>
        <w:tabs>
          <w:tab w:val="left" w:pos="540"/>
        </w:tabs>
        <w:rPr>
          <w:b/>
        </w:rPr>
      </w:pPr>
      <w:r w:rsidRPr="00F4368D">
        <w:rPr>
          <w:color w:val="FF0000"/>
        </w:rPr>
        <w:tab/>
      </w:r>
      <w:r w:rsidRPr="001146D3">
        <w:rPr>
          <w:b/>
        </w:rPr>
        <w:t>Часть</w:t>
      </w:r>
      <w:r>
        <w:rPr>
          <w:b/>
        </w:rPr>
        <w:t xml:space="preserve"> 5 раздела «Информация о проекте строительства» изложить в следующей редакции:</w:t>
      </w:r>
    </w:p>
    <w:p w:rsidR="002B13C2" w:rsidRDefault="002B13C2" w:rsidP="00C81FAE">
      <w:pPr>
        <w:tabs>
          <w:tab w:val="left" w:pos="540"/>
          <w:tab w:val="center" w:pos="4677"/>
        </w:tabs>
        <w:jc w:val="both"/>
        <w:rPr>
          <w:b/>
          <w:u w:val="single"/>
        </w:rPr>
      </w:pPr>
    </w:p>
    <w:p w:rsidR="002B13C2" w:rsidRDefault="002B13C2" w:rsidP="00C81FAE">
      <w:pPr>
        <w:tabs>
          <w:tab w:val="left" w:pos="540"/>
          <w:tab w:val="center" w:pos="4677"/>
        </w:tabs>
        <w:jc w:val="both"/>
        <w:rPr>
          <w:b/>
          <w:u w:val="single"/>
        </w:rPr>
      </w:pPr>
      <w:r>
        <w:t xml:space="preserve">Общее количество квартир в жилом доме – 149 шт., встроенных помещений – 1шт. </w:t>
      </w:r>
    </w:p>
    <w:p w:rsidR="002B13C2" w:rsidRDefault="002B13C2" w:rsidP="00C81FAE">
      <w:pPr>
        <w:tabs>
          <w:tab w:val="left" w:pos="540"/>
          <w:tab w:val="center" w:pos="4677"/>
        </w:tabs>
        <w:jc w:val="both"/>
        <w:rPr>
          <w:b/>
        </w:rPr>
      </w:pPr>
    </w:p>
    <w:p w:rsidR="002B13C2" w:rsidRDefault="002B13C2" w:rsidP="00C81FAE">
      <w:pPr>
        <w:tabs>
          <w:tab w:val="left" w:pos="540"/>
          <w:tab w:val="center" w:pos="4677"/>
        </w:tabs>
        <w:jc w:val="both"/>
        <w:rPr>
          <w:b/>
        </w:rPr>
      </w:pPr>
      <w:r>
        <w:rPr>
          <w:b/>
        </w:rPr>
        <w:t xml:space="preserve"> 1 блок-секция</w:t>
      </w:r>
    </w:p>
    <w:tbl>
      <w:tblPr>
        <w:tblpPr w:leftFromText="180" w:rightFromText="180" w:vertAnchor="text" w:horzAnchor="margin" w:tblpXSpec="center" w:tblpY="75"/>
        <w:tblW w:w="6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0"/>
        <w:gridCol w:w="1548"/>
        <w:gridCol w:w="972"/>
        <w:gridCol w:w="1701"/>
      </w:tblGrid>
      <w:tr w:rsidR="002B13C2" w:rsidTr="00D52468">
        <w:tc>
          <w:tcPr>
            <w:tcW w:w="2340" w:type="dxa"/>
            <w:vAlign w:val="center"/>
          </w:tcPr>
          <w:p w:rsidR="002B13C2" w:rsidRDefault="002B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Квартиры/тип</w:t>
            </w:r>
          </w:p>
        </w:tc>
        <w:tc>
          <w:tcPr>
            <w:tcW w:w="1548" w:type="dxa"/>
            <w:vAlign w:val="center"/>
          </w:tcPr>
          <w:p w:rsidR="002B13C2" w:rsidRDefault="002B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квартиры, с учетом балконов (лоджий), кв.м.</w:t>
            </w:r>
          </w:p>
        </w:tc>
        <w:tc>
          <w:tcPr>
            <w:tcW w:w="972" w:type="dxa"/>
            <w:vAlign w:val="center"/>
          </w:tcPr>
          <w:p w:rsidR="002B13C2" w:rsidRDefault="002B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Кол-во, шт.</w:t>
            </w:r>
          </w:p>
        </w:tc>
        <w:tc>
          <w:tcPr>
            <w:tcW w:w="1701" w:type="dxa"/>
            <w:vAlign w:val="center"/>
          </w:tcPr>
          <w:p w:rsidR="002B13C2" w:rsidRDefault="002B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с учетом балконов (лоджий), кв.м.</w:t>
            </w:r>
          </w:p>
        </w:tc>
      </w:tr>
      <w:tr w:rsidR="002B13C2" w:rsidTr="00D52468">
        <w:tc>
          <w:tcPr>
            <w:tcW w:w="2340" w:type="dxa"/>
          </w:tcPr>
          <w:p w:rsidR="002B13C2" w:rsidRDefault="002B13C2">
            <w:r>
              <w:t>1-комнатные тип 1</w:t>
            </w:r>
          </w:p>
        </w:tc>
        <w:tc>
          <w:tcPr>
            <w:tcW w:w="1548" w:type="dxa"/>
          </w:tcPr>
          <w:p w:rsidR="002B13C2" w:rsidRDefault="002B13C2">
            <w:r>
              <w:t xml:space="preserve">    43,4</w:t>
            </w:r>
          </w:p>
        </w:tc>
        <w:tc>
          <w:tcPr>
            <w:tcW w:w="972" w:type="dxa"/>
          </w:tcPr>
          <w:p w:rsidR="002B13C2" w:rsidRDefault="002B13C2">
            <w:r>
              <w:t xml:space="preserve">     2</w:t>
            </w:r>
          </w:p>
        </w:tc>
        <w:tc>
          <w:tcPr>
            <w:tcW w:w="1701" w:type="dxa"/>
          </w:tcPr>
          <w:p w:rsidR="002B13C2" w:rsidRDefault="002B13C2">
            <w:r>
              <w:t xml:space="preserve">   86,8</w:t>
            </w:r>
          </w:p>
        </w:tc>
      </w:tr>
      <w:tr w:rsidR="002B13C2" w:rsidTr="00D52468">
        <w:tc>
          <w:tcPr>
            <w:tcW w:w="2340" w:type="dxa"/>
          </w:tcPr>
          <w:p w:rsidR="002B13C2" w:rsidRDefault="002B13C2">
            <w:r>
              <w:t>1-комнатные  тип 2</w:t>
            </w:r>
          </w:p>
        </w:tc>
        <w:tc>
          <w:tcPr>
            <w:tcW w:w="1548" w:type="dxa"/>
          </w:tcPr>
          <w:p w:rsidR="002B13C2" w:rsidRDefault="002B13C2">
            <w:r>
              <w:t xml:space="preserve">    38</w:t>
            </w:r>
          </w:p>
        </w:tc>
        <w:tc>
          <w:tcPr>
            <w:tcW w:w="972" w:type="dxa"/>
          </w:tcPr>
          <w:p w:rsidR="002B13C2" w:rsidRDefault="002B13C2">
            <w:r>
              <w:t xml:space="preserve">    24</w:t>
            </w:r>
          </w:p>
        </w:tc>
        <w:tc>
          <w:tcPr>
            <w:tcW w:w="1701" w:type="dxa"/>
          </w:tcPr>
          <w:p w:rsidR="002B13C2" w:rsidRDefault="002B13C2">
            <w:r>
              <w:t xml:space="preserve">   912</w:t>
            </w:r>
          </w:p>
        </w:tc>
      </w:tr>
      <w:tr w:rsidR="002B13C2" w:rsidTr="00D52468">
        <w:tc>
          <w:tcPr>
            <w:tcW w:w="2340" w:type="dxa"/>
          </w:tcPr>
          <w:p w:rsidR="002B13C2" w:rsidRDefault="002B13C2">
            <w:r>
              <w:t>1-комнатные тип 3</w:t>
            </w:r>
          </w:p>
        </w:tc>
        <w:tc>
          <w:tcPr>
            <w:tcW w:w="1548" w:type="dxa"/>
          </w:tcPr>
          <w:p w:rsidR="002B13C2" w:rsidRDefault="002B13C2">
            <w:r>
              <w:t xml:space="preserve">    45,1</w:t>
            </w:r>
          </w:p>
        </w:tc>
        <w:tc>
          <w:tcPr>
            <w:tcW w:w="972" w:type="dxa"/>
          </w:tcPr>
          <w:p w:rsidR="002B13C2" w:rsidRDefault="002B13C2">
            <w:r>
              <w:t xml:space="preserve">    22</w:t>
            </w:r>
          </w:p>
        </w:tc>
        <w:tc>
          <w:tcPr>
            <w:tcW w:w="1701" w:type="dxa"/>
          </w:tcPr>
          <w:p w:rsidR="002B13C2" w:rsidRDefault="002B13C2">
            <w:r>
              <w:t xml:space="preserve">   992,2</w:t>
            </w:r>
          </w:p>
        </w:tc>
      </w:tr>
      <w:tr w:rsidR="002B13C2" w:rsidTr="00D52468">
        <w:tc>
          <w:tcPr>
            <w:tcW w:w="2340" w:type="dxa"/>
          </w:tcPr>
          <w:p w:rsidR="002B13C2" w:rsidRDefault="002B13C2">
            <w:r>
              <w:t>2-комнатные тип 1</w:t>
            </w:r>
          </w:p>
        </w:tc>
        <w:tc>
          <w:tcPr>
            <w:tcW w:w="1548" w:type="dxa"/>
          </w:tcPr>
          <w:p w:rsidR="002B13C2" w:rsidRDefault="002B13C2">
            <w:r>
              <w:t xml:space="preserve">    59,9</w:t>
            </w:r>
          </w:p>
        </w:tc>
        <w:tc>
          <w:tcPr>
            <w:tcW w:w="972" w:type="dxa"/>
          </w:tcPr>
          <w:p w:rsidR="002B13C2" w:rsidRDefault="002B13C2">
            <w:r>
              <w:t xml:space="preserve">    24</w:t>
            </w:r>
          </w:p>
        </w:tc>
        <w:tc>
          <w:tcPr>
            <w:tcW w:w="1701" w:type="dxa"/>
          </w:tcPr>
          <w:p w:rsidR="002B13C2" w:rsidRDefault="002B13C2">
            <w:r>
              <w:t xml:space="preserve">   1437,6</w:t>
            </w:r>
          </w:p>
        </w:tc>
      </w:tr>
      <w:tr w:rsidR="002B13C2" w:rsidTr="00D52468">
        <w:tc>
          <w:tcPr>
            <w:tcW w:w="2340" w:type="dxa"/>
          </w:tcPr>
          <w:p w:rsidR="002B13C2" w:rsidRDefault="002B13C2">
            <w:r>
              <w:t xml:space="preserve"> Всего по 1секции:</w:t>
            </w:r>
          </w:p>
        </w:tc>
        <w:tc>
          <w:tcPr>
            <w:tcW w:w="1548" w:type="dxa"/>
          </w:tcPr>
          <w:p w:rsidR="002B13C2" w:rsidRDefault="002B13C2"/>
        </w:tc>
        <w:tc>
          <w:tcPr>
            <w:tcW w:w="972" w:type="dxa"/>
          </w:tcPr>
          <w:p w:rsidR="002B13C2" w:rsidRDefault="002B13C2">
            <w:r>
              <w:t xml:space="preserve">    72</w:t>
            </w:r>
          </w:p>
        </w:tc>
        <w:tc>
          <w:tcPr>
            <w:tcW w:w="1701" w:type="dxa"/>
          </w:tcPr>
          <w:p w:rsidR="002B13C2" w:rsidRDefault="002B13C2">
            <w:r>
              <w:t xml:space="preserve">   3428,6</w:t>
            </w:r>
          </w:p>
        </w:tc>
      </w:tr>
    </w:tbl>
    <w:p w:rsidR="002B13C2" w:rsidRDefault="002B13C2" w:rsidP="00C81FAE">
      <w:pPr>
        <w:tabs>
          <w:tab w:val="left" w:pos="540"/>
          <w:tab w:val="center" w:pos="4677"/>
        </w:tabs>
        <w:jc w:val="both"/>
      </w:pPr>
      <w:r>
        <w:t xml:space="preserve">    </w:t>
      </w:r>
    </w:p>
    <w:p w:rsidR="002B13C2" w:rsidRDefault="002B13C2" w:rsidP="00C81FAE">
      <w:pPr>
        <w:tabs>
          <w:tab w:val="left" w:pos="540"/>
          <w:tab w:val="center" w:pos="4677"/>
        </w:tabs>
        <w:jc w:val="both"/>
      </w:pPr>
    </w:p>
    <w:p w:rsidR="002B13C2" w:rsidRDefault="002B13C2" w:rsidP="00C81FAE">
      <w:pPr>
        <w:tabs>
          <w:tab w:val="left" w:pos="540"/>
          <w:tab w:val="center" w:pos="4677"/>
        </w:tabs>
        <w:jc w:val="both"/>
      </w:pPr>
    </w:p>
    <w:p w:rsidR="002B13C2" w:rsidRDefault="002B13C2" w:rsidP="00C81FAE">
      <w:pPr>
        <w:tabs>
          <w:tab w:val="left" w:pos="540"/>
          <w:tab w:val="center" w:pos="4677"/>
        </w:tabs>
        <w:jc w:val="both"/>
      </w:pPr>
    </w:p>
    <w:p w:rsidR="002B13C2" w:rsidRDefault="002B13C2" w:rsidP="00C81FAE">
      <w:pPr>
        <w:tabs>
          <w:tab w:val="left" w:pos="540"/>
          <w:tab w:val="center" w:pos="4677"/>
        </w:tabs>
        <w:jc w:val="both"/>
      </w:pPr>
    </w:p>
    <w:p w:rsidR="002B13C2" w:rsidRDefault="002B13C2" w:rsidP="00C81FAE">
      <w:pPr>
        <w:tabs>
          <w:tab w:val="left" w:pos="540"/>
          <w:tab w:val="center" w:pos="4677"/>
        </w:tabs>
        <w:jc w:val="both"/>
      </w:pPr>
    </w:p>
    <w:p w:rsidR="002B13C2" w:rsidRDefault="002B13C2" w:rsidP="00C81FAE">
      <w:pPr>
        <w:tabs>
          <w:tab w:val="left" w:pos="540"/>
          <w:tab w:val="center" w:pos="4677"/>
        </w:tabs>
        <w:jc w:val="both"/>
      </w:pPr>
    </w:p>
    <w:p w:rsidR="002B13C2" w:rsidRDefault="002B13C2" w:rsidP="00C81FAE">
      <w:pPr>
        <w:tabs>
          <w:tab w:val="left" w:pos="540"/>
          <w:tab w:val="center" w:pos="4677"/>
        </w:tabs>
        <w:jc w:val="both"/>
      </w:pPr>
    </w:p>
    <w:p w:rsidR="002B13C2" w:rsidRDefault="002B13C2" w:rsidP="00C81FAE">
      <w:pPr>
        <w:tabs>
          <w:tab w:val="left" w:pos="540"/>
          <w:tab w:val="center" w:pos="4677"/>
        </w:tabs>
        <w:jc w:val="both"/>
      </w:pPr>
    </w:p>
    <w:p w:rsidR="002B13C2" w:rsidRDefault="002B13C2" w:rsidP="00C81FAE">
      <w:pPr>
        <w:tabs>
          <w:tab w:val="left" w:pos="540"/>
          <w:tab w:val="center" w:pos="4677"/>
        </w:tabs>
        <w:jc w:val="both"/>
      </w:pPr>
    </w:p>
    <w:p w:rsidR="002B13C2" w:rsidRDefault="002B13C2" w:rsidP="00C81FAE">
      <w:pPr>
        <w:tabs>
          <w:tab w:val="left" w:pos="540"/>
          <w:tab w:val="center" w:pos="4677"/>
        </w:tabs>
        <w:jc w:val="both"/>
      </w:pPr>
    </w:p>
    <w:p w:rsidR="002B13C2" w:rsidRDefault="002B13C2" w:rsidP="00C81FAE">
      <w:pPr>
        <w:tabs>
          <w:tab w:val="left" w:pos="540"/>
          <w:tab w:val="center" w:pos="4677"/>
        </w:tabs>
        <w:jc w:val="both"/>
      </w:pPr>
      <w:r>
        <w:t xml:space="preserve">    Нежилые помещения:</w:t>
      </w:r>
    </w:p>
    <w:p w:rsidR="002B13C2" w:rsidRDefault="002B13C2" w:rsidP="00C81FAE">
      <w:pPr>
        <w:tabs>
          <w:tab w:val="left" w:pos="540"/>
          <w:tab w:val="center" w:pos="4677"/>
        </w:tabs>
        <w:jc w:val="both"/>
      </w:pPr>
      <w:r>
        <w:t>Встроенные помещения – 310,4 кв.м.</w:t>
      </w:r>
    </w:p>
    <w:p w:rsidR="002B13C2" w:rsidRDefault="002B13C2" w:rsidP="00C81FAE">
      <w:pPr>
        <w:tabs>
          <w:tab w:val="left" w:pos="540"/>
          <w:tab w:val="center" w:pos="4677"/>
        </w:tabs>
        <w:jc w:val="both"/>
      </w:pPr>
      <w:r>
        <w:t xml:space="preserve">   Назначение встроенных помещений – детское дошкольное учреждение кратковременного пребывания детей дошкольного возраста (от 3 до 7 лет).</w:t>
      </w:r>
    </w:p>
    <w:p w:rsidR="002B13C2" w:rsidRDefault="002B13C2" w:rsidP="00C81FAE">
      <w:pPr>
        <w:tabs>
          <w:tab w:val="left" w:pos="540"/>
          <w:tab w:val="center" w:pos="4677"/>
        </w:tabs>
        <w:jc w:val="both"/>
      </w:pPr>
    </w:p>
    <w:p w:rsidR="002B13C2" w:rsidRDefault="002B13C2" w:rsidP="00C81FAE">
      <w:pPr>
        <w:tabs>
          <w:tab w:val="left" w:pos="540"/>
          <w:tab w:val="center" w:pos="4677"/>
        </w:tabs>
        <w:jc w:val="both"/>
      </w:pPr>
    </w:p>
    <w:p w:rsidR="002B13C2" w:rsidRDefault="002B13C2" w:rsidP="00C81FAE">
      <w:pPr>
        <w:tabs>
          <w:tab w:val="left" w:pos="540"/>
          <w:tab w:val="center" w:pos="4677"/>
        </w:tabs>
        <w:jc w:val="both"/>
        <w:rPr>
          <w:b/>
        </w:rPr>
      </w:pPr>
      <w:r>
        <w:rPr>
          <w:b/>
        </w:rPr>
        <w:t>2 блок-секция</w:t>
      </w:r>
    </w:p>
    <w:tbl>
      <w:tblPr>
        <w:tblpPr w:leftFromText="180" w:rightFromText="180" w:vertAnchor="text" w:horzAnchor="margin" w:tblpXSpec="center" w:tblpY="75"/>
        <w:tblW w:w="6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0"/>
        <w:gridCol w:w="1548"/>
        <w:gridCol w:w="972"/>
        <w:gridCol w:w="1701"/>
      </w:tblGrid>
      <w:tr w:rsidR="002B13C2" w:rsidTr="000D635F">
        <w:tc>
          <w:tcPr>
            <w:tcW w:w="2340" w:type="dxa"/>
            <w:vAlign w:val="center"/>
          </w:tcPr>
          <w:p w:rsidR="002B13C2" w:rsidRDefault="002B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Квартиры/тип</w:t>
            </w:r>
          </w:p>
        </w:tc>
        <w:tc>
          <w:tcPr>
            <w:tcW w:w="1548" w:type="dxa"/>
            <w:vAlign w:val="center"/>
          </w:tcPr>
          <w:p w:rsidR="002B13C2" w:rsidRDefault="002B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квартиры, с учетом балконов  (лоджий), кв.м.</w:t>
            </w:r>
          </w:p>
        </w:tc>
        <w:tc>
          <w:tcPr>
            <w:tcW w:w="972" w:type="dxa"/>
            <w:vAlign w:val="center"/>
          </w:tcPr>
          <w:p w:rsidR="002B13C2" w:rsidRDefault="002B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Кол-во, шт.</w:t>
            </w:r>
          </w:p>
        </w:tc>
        <w:tc>
          <w:tcPr>
            <w:tcW w:w="1701" w:type="dxa"/>
            <w:vAlign w:val="center"/>
          </w:tcPr>
          <w:p w:rsidR="002B13C2" w:rsidRDefault="002B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с учетом балконов (лоджий), кв.м.</w:t>
            </w:r>
          </w:p>
        </w:tc>
      </w:tr>
      <w:tr w:rsidR="002B13C2" w:rsidTr="000D635F">
        <w:tc>
          <w:tcPr>
            <w:tcW w:w="2340" w:type="dxa"/>
          </w:tcPr>
          <w:p w:rsidR="002B13C2" w:rsidRDefault="002B13C2">
            <w:r>
              <w:t>1-комнатные тип  4</w:t>
            </w:r>
          </w:p>
        </w:tc>
        <w:tc>
          <w:tcPr>
            <w:tcW w:w="1548" w:type="dxa"/>
          </w:tcPr>
          <w:p w:rsidR="002B13C2" w:rsidRDefault="002B13C2">
            <w:r>
              <w:t xml:space="preserve">    40,3</w:t>
            </w:r>
          </w:p>
        </w:tc>
        <w:tc>
          <w:tcPr>
            <w:tcW w:w="972" w:type="dxa"/>
          </w:tcPr>
          <w:p w:rsidR="002B13C2" w:rsidRDefault="002B13C2">
            <w:r>
              <w:t xml:space="preserve">      1</w:t>
            </w:r>
          </w:p>
        </w:tc>
        <w:tc>
          <w:tcPr>
            <w:tcW w:w="1701" w:type="dxa"/>
          </w:tcPr>
          <w:p w:rsidR="002B13C2" w:rsidRDefault="002B13C2">
            <w:r>
              <w:t xml:space="preserve">      40,3</w:t>
            </w:r>
          </w:p>
        </w:tc>
      </w:tr>
      <w:tr w:rsidR="002B13C2" w:rsidTr="000D635F">
        <w:tc>
          <w:tcPr>
            <w:tcW w:w="2340" w:type="dxa"/>
          </w:tcPr>
          <w:p w:rsidR="002B13C2" w:rsidRDefault="002B13C2">
            <w:r>
              <w:t>1-комнатные  тип  5</w:t>
            </w:r>
          </w:p>
        </w:tc>
        <w:tc>
          <w:tcPr>
            <w:tcW w:w="1548" w:type="dxa"/>
          </w:tcPr>
          <w:p w:rsidR="002B13C2" w:rsidRDefault="002B13C2">
            <w:r>
              <w:t xml:space="preserve">    36,1</w:t>
            </w:r>
          </w:p>
        </w:tc>
        <w:tc>
          <w:tcPr>
            <w:tcW w:w="972" w:type="dxa"/>
          </w:tcPr>
          <w:p w:rsidR="002B13C2" w:rsidRDefault="002B13C2">
            <w:r>
              <w:t xml:space="preserve">      1</w:t>
            </w:r>
          </w:p>
        </w:tc>
        <w:tc>
          <w:tcPr>
            <w:tcW w:w="1701" w:type="dxa"/>
          </w:tcPr>
          <w:p w:rsidR="002B13C2" w:rsidRDefault="002B13C2">
            <w:r>
              <w:t xml:space="preserve">      36,1</w:t>
            </w:r>
          </w:p>
        </w:tc>
      </w:tr>
      <w:tr w:rsidR="002B13C2" w:rsidTr="000D635F">
        <w:tc>
          <w:tcPr>
            <w:tcW w:w="2340" w:type="dxa"/>
          </w:tcPr>
          <w:p w:rsidR="002B13C2" w:rsidRDefault="002B13C2">
            <w:r>
              <w:t>1-комнатные тип   6</w:t>
            </w:r>
          </w:p>
        </w:tc>
        <w:tc>
          <w:tcPr>
            <w:tcW w:w="1548" w:type="dxa"/>
          </w:tcPr>
          <w:p w:rsidR="002B13C2" w:rsidRDefault="002B13C2">
            <w:r>
              <w:t xml:space="preserve">    38</w:t>
            </w:r>
          </w:p>
        </w:tc>
        <w:tc>
          <w:tcPr>
            <w:tcW w:w="972" w:type="dxa"/>
          </w:tcPr>
          <w:p w:rsidR="002B13C2" w:rsidRDefault="002B13C2">
            <w:r>
              <w:t xml:space="preserve">    24</w:t>
            </w:r>
          </w:p>
        </w:tc>
        <w:tc>
          <w:tcPr>
            <w:tcW w:w="1701" w:type="dxa"/>
          </w:tcPr>
          <w:p w:rsidR="002B13C2" w:rsidRDefault="002B13C2">
            <w:r>
              <w:t xml:space="preserve">     912</w:t>
            </w:r>
          </w:p>
        </w:tc>
      </w:tr>
      <w:tr w:rsidR="002B13C2" w:rsidTr="000D635F">
        <w:tc>
          <w:tcPr>
            <w:tcW w:w="2340" w:type="dxa"/>
          </w:tcPr>
          <w:p w:rsidR="002B13C2" w:rsidRDefault="002B13C2">
            <w:r>
              <w:t>1-комнатные  тип 7</w:t>
            </w:r>
          </w:p>
        </w:tc>
        <w:tc>
          <w:tcPr>
            <w:tcW w:w="1548" w:type="dxa"/>
          </w:tcPr>
          <w:p w:rsidR="002B13C2" w:rsidRDefault="002B13C2">
            <w:r>
              <w:t xml:space="preserve">    45,1</w:t>
            </w:r>
          </w:p>
        </w:tc>
        <w:tc>
          <w:tcPr>
            <w:tcW w:w="972" w:type="dxa"/>
          </w:tcPr>
          <w:p w:rsidR="002B13C2" w:rsidRDefault="002B13C2">
            <w:r>
              <w:t xml:space="preserve">    24</w:t>
            </w:r>
          </w:p>
        </w:tc>
        <w:tc>
          <w:tcPr>
            <w:tcW w:w="1701" w:type="dxa"/>
          </w:tcPr>
          <w:p w:rsidR="002B13C2" w:rsidRDefault="002B13C2">
            <w:r>
              <w:t xml:space="preserve">    1082,4</w:t>
            </w:r>
          </w:p>
        </w:tc>
      </w:tr>
      <w:tr w:rsidR="002B13C2" w:rsidTr="000D635F">
        <w:tc>
          <w:tcPr>
            <w:tcW w:w="2340" w:type="dxa"/>
          </w:tcPr>
          <w:p w:rsidR="002B13C2" w:rsidRDefault="002B13C2">
            <w:r>
              <w:t>2-комнатные тип 2</w:t>
            </w:r>
          </w:p>
        </w:tc>
        <w:tc>
          <w:tcPr>
            <w:tcW w:w="1548" w:type="dxa"/>
          </w:tcPr>
          <w:p w:rsidR="002B13C2" w:rsidRDefault="002B13C2">
            <w:r>
              <w:t xml:space="preserve">    56,8</w:t>
            </w:r>
          </w:p>
        </w:tc>
        <w:tc>
          <w:tcPr>
            <w:tcW w:w="972" w:type="dxa"/>
          </w:tcPr>
          <w:p w:rsidR="002B13C2" w:rsidRDefault="002B13C2">
            <w:r>
              <w:t xml:space="preserve">      2</w:t>
            </w:r>
          </w:p>
        </w:tc>
        <w:tc>
          <w:tcPr>
            <w:tcW w:w="1701" w:type="dxa"/>
          </w:tcPr>
          <w:p w:rsidR="002B13C2" w:rsidRDefault="002B13C2">
            <w:r>
              <w:t xml:space="preserve">     113,6</w:t>
            </w:r>
          </w:p>
        </w:tc>
      </w:tr>
      <w:tr w:rsidR="002B13C2" w:rsidTr="000D635F">
        <w:tc>
          <w:tcPr>
            <w:tcW w:w="2340" w:type="dxa"/>
          </w:tcPr>
          <w:p w:rsidR="002B13C2" w:rsidRDefault="002B13C2">
            <w:r>
              <w:t>2-комнатные тип 3</w:t>
            </w:r>
          </w:p>
        </w:tc>
        <w:tc>
          <w:tcPr>
            <w:tcW w:w="1548" w:type="dxa"/>
          </w:tcPr>
          <w:p w:rsidR="002B13C2" w:rsidRDefault="002B13C2">
            <w:r>
              <w:t xml:space="preserve">    57,9</w:t>
            </w:r>
          </w:p>
        </w:tc>
        <w:tc>
          <w:tcPr>
            <w:tcW w:w="972" w:type="dxa"/>
          </w:tcPr>
          <w:p w:rsidR="002B13C2" w:rsidRDefault="002B13C2">
            <w:r>
              <w:t xml:space="preserve">      1</w:t>
            </w:r>
          </w:p>
        </w:tc>
        <w:tc>
          <w:tcPr>
            <w:tcW w:w="1701" w:type="dxa"/>
          </w:tcPr>
          <w:p w:rsidR="002B13C2" w:rsidRDefault="002B13C2">
            <w:r>
              <w:t xml:space="preserve">       57,9</w:t>
            </w:r>
          </w:p>
        </w:tc>
      </w:tr>
      <w:tr w:rsidR="002B13C2" w:rsidTr="000D635F">
        <w:tc>
          <w:tcPr>
            <w:tcW w:w="2340" w:type="dxa"/>
          </w:tcPr>
          <w:p w:rsidR="002B13C2" w:rsidRDefault="002B13C2">
            <w:r>
              <w:t>2-комнатные тип 4</w:t>
            </w:r>
          </w:p>
        </w:tc>
        <w:tc>
          <w:tcPr>
            <w:tcW w:w="1548" w:type="dxa"/>
          </w:tcPr>
          <w:p w:rsidR="002B13C2" w:rsidRDefault="002B13C2">
            <w:r>
              <w:t xml:space="preserve">    59,9</w:t>
            </w:r>
          </w:p>
        </w:tc>
        <w:tc>
          <w:tcPr>
            <w:tcW w:w="972" w:type="dxa"/>
          </w:tcPr>
          <w:p w:rsidR="002B13C2" w:rsidRDefault="002B13C2">
            <w:r>
              <w:t xml:space="preserve">    24</w:t>
            </w:r>
          </w:p>
        </w:tc>
        <w:tc>
          <w:tcPr>
            <w:tcW w:w="1701" w:type="dxa"/>
          </w:tcPr>
          <w:p w:rsidR="002B13C2" w:rsidRDefault="002B13C2">
            <w:r>
              <w:t xml:space="preserve">    1437,6</w:t>
            </w:r>
          </w:p>
        </w:tc>
      </w:tr>
      <w:tr w:rsidR="002B13C2" w:rsidTr="000D635F">
        <w:tc>
          <w:tcPr>
            <w:tcW w:w="2340" w:type="dxa"/>
          </w:tcPr>
          <w:p w:rsidR="002B13C2" w:rsidRDefault="002B13C2">
            <w:r>
              <w:t xml:space="preserve"> Всего по 2 секции:</w:t>
            </w:r>
          </w:p>
        </w:tc>
        <w:tc>
          <w:tcPr>
            <w:tcW w:w="1548" w:type="dxa"/>
          </w:tcPr>
          <w:p w:rsidR="002B13C2" w:rsidRDefault="002B13C2"/>
        </w:tc>
        <w:tc>
          <w:tcPr>
            <w:tcW w:w="972" w:type="dxa"/>
          </w:tcPr>
          <w:p w:rsidR="002B13C2" w:rsidRDefault="002B13C2">
            <w:r>
              <w:t xml:space="preserve">    77</w:t>
            </w:r>
          </w:p>
        </w:tc>
        <w:tc>
          <w:tcPr>
            <w:tcW w:w="1701" w:type="dxa"/>
          </w:tcPr>
          <w:p w:rsidR="002B13C2" w:rsidRDefault="002B13C2">
            <w:r>
              <w:t xml:space="preserve">    3679,9</w:t>
            </w:r>
          </w:p>
        </w:tc>
      </w:tr>
    </w:tbl>
    <w:p w:rsidR="002B13C2" w:rsidRDefault="002B13C2" w:rsidP="00C81FAE">
      <w:pPr>
        <w:tabs>
          <w:tab w:val="left" w:pos="540"/>
          <w:tab w:val="center" w:pos="4677"/>
        </w:tabs>
        <w:jc w:val="both"/>
      </w:pPr>
    </w:p>
    <w:p w:rsidR="002B13C2" w:rsidRDefault="002B13C2" w:rsidP="00C81FAE">
      <w:pPr>
        <w:tabs>
          <w:tab w:val="left" w:pos="540"/>
          <w:tab w:val="center" w:pos="4677"/>
        </w:tabs>
        <w:jc w:val="both"/>
      </w:pPr>
    </w:p>
    <w:p w:rsidR="002B13C2" w:rsidRDefault="002B13C2" w:rsidP="00C81FAE">
      <w:pPr>
        <w:tabs>
          <w:tab w:val="left" w:pos="540"/>
          <w:tab w:val="center" w:pos="4677"/>
        </w:tabs>
        <w:jc w:val="both"/>
        <w:rPr>
          <w:b/>
          <w:color w:val="FF0000"/>
        </w:rPr>
      </w:pPr>
    </w:p>
    <w:p w:rsidR="002B13C2" w:rsidRDefault="002B13C2" w:rsidP="00C81FAE">
      <w:pPr>
        <w:tabs>
          <w:tab w:val="left" w:pos="540"/>
          <w:tab w:val="center" w:pos="4677"/>
        </w:tabs>
        <w:jc w:val="both"/>
      </w:pPr>
      <w:r>
        <w:t xml:space="preserve">           </w:t>
      </w:r>
    </w:p>
    <w:p w:rsidR="002B13C2" w:rsidRDefault="002B13C2" w:rsidP="00C81FAE">
      <w:pPr>
        <w:tabs>
          <w:tab w:val="left" w:pos="540"/>
          <w:tab w:val="center" w:pos="4677"/>
        </w:tabs>
        <w:jc w:val="both"/>
      </w:pPr>
    </w:p>
    <w:p w:rsidR="002B13C2" w:rsidRDefault="002B13C2" w:rsidP="00C81FAE">
      <w:pPr>
        <w:tabs>
          <w:tab w:val="left" w:pos="540"/>
          <w:tab w:val="center" w:pos="4677"/>
        </w:tabs>
        <w:jc w:val="both"/>
      </w:pPr>
    </w:p>
    <w:p w:rsidR="002B13C2" w:rsidRDefault="002B13C2" w:rsidP="00C81FAE">
      <w:pPr>
        <w:tabs>
          <w:tab w:val="left" w:pos="540"/>
          <w:tab w:val="center" w:pos="4677"/>
        </w:tabs>
        <w:ind w:firstLine="567"/>
        <w:jc w:val="both"/>
        <w:rPr>
          <w:b/>
          <w:color w:val="FF0000"/>
        </w:rPr>
      </w:pPr>
      <w:r>
        <w:rPr>
          <w:b/>
          <w:color w:val="FF0000"/>
        </w:rPr>
        <w:tab/>
      </w:r>
    </w:p>
    <w:p w:rsidR="002B13C2" w:rsidRDefault="002B13C2" w:rsidP="00C81FAE">
      <w:pPr>
        <w:tabs>
          <w:tab w:val="left" w:pos="540"/>
          <w:tab w:val="center" w:pos="4677"/>
        </w:tabs>
        <w:ind w:firstLine="567"/>
        <w:jc w:val="both"/>
        <w:rPr>
          <w:b/>
          <w:color w:val="FF0000"/>
        </w:rPr>
      </w:pPr>
    </w:p>
    <w:p w:rsidR="002B13C2" w:rsidRDefault="002B13C2" w:rsidP="00C81FAE">
      <w:pPr>
        <w:tabs>
          <w:tab w:val="left" w:pos="540"/>
          <w:tab w:val="center" w:pos="4677"/>
        </w:tabs>
        <w:ind w:firstLine="567"/>
        <w:jc w:val="both"/>
        <w:rPr>
          <w:b/>
          <w:color w:val="FF0000"/>
        </w:rPr>
      </w:pPr>
    </w:p>
    <w:p w:rsidR="002B13C2" w:rsidRDefault="002B13C2" w:rsidP="00C81FAE">
      <w:pPr>
        <w:tabs>
          <w:tab w:val="left" w:pos="540"/>
          <w:tab w:val="center" w:pos="4677"/>
        </w:tabs>
        <w:ind w:firstLine="567"/>
        <w:jc w:val="both"/>
        <w:rPr>
          <w:b/>
          <w:color w:val="FF0000"/>
        </w:rPr>
      </w:pPr>
    </w:p>
    <w:p w:rsidR="002B13C2" w:rsidRDefault="002B13C2" w:rsidP="00C81FAE">
      <w:pPr>
        <w:tabs>
          <w:tab w:val="left" w:pos="540"/>
          <w:tab w:val="center" w:pos="4677"/>
        </w:tabs>
        <w:ind w:firstLine="567"/>
        <w:jc w:val="both"/>
        <w:rPr>
          <w:b/>
          <w:color w:val="FF0000"/>
        </w:rPr>
      </w:pPr>
    </w:p>
    <w:p w:rsidR="002B13C2" w:rsidRDefault="002B13C2" w:rsidP="00C81FAE">
      <w:pPr>
        <w:tabs>
          <w:tab w:val="left" w:pos="540"/>
          <w:tab w:val="center" w:pos="4677"/>
        </w:tabs>
        <w:ind w:firstLine="567"/>
        <w:jc w:val="both"/>
        <w:rPr>
          <w:b/>
          <w:color w:val="FF0000"/>
        </w:rPr>
      </w:pPr>
    </w:p>
    <w:p w:rsidR="002B13C2" w:rsidRDefault="002B13C2" w:rsidP="00C81FAE">
      <w:pPr>
        <w:tabs>
          <w:tab w:val="left" w:pos="540"/>
          <w:tab w:val="center" w:pos="4677"/>
        </w:tabs>
        <w:ind w:firstLine="567"/>
        <w:jc w:val="both"/>
        <w:rPr>
          <w:b/>
          <w:color w:val="FF0000"/>
        </w:rPr>
      </w:pPr>
    </w:p>
    <w:p w:rsidR="002B13C2" w:rsidRDefault="002B13C2" w:rsidP="00C81FAE">
      <w:pPr>
        <w:tabs>
          <w:tab w:val="left" w:pos="540"/>
          <w:tab w:val="center" w:pos="4677"/>
        </w:tabs>
        <w:ind w:firstLine="567"/>
        <w:jc w:val="both"/>
        <w:rPr>
          <w:b/>
          <w:color w:val="FF0000"/>
        </w:rPr>
      </w:pPr>
    </w:p>
    <w:p w:rsidR="002B13C2" w:rsidRDefault="002B13C2" w:rsidP="00C81FAE">
      <w:pPr>
        <w:tabs>
          <w:tab w:val="left" w:pos="540"/>
          <w:tab w:val="center" w:pos="4677"/>
        </w:tabs>
        <w:ind w:firstLine="567"/>
        <w:jc w:val="both"/>
      </w:pPr>
      <w:r>
        <w:t xml:space="preserve">К объектам общей долевой собственности правообладателей квартир относятся: </w:t>
      </w:r>
    </w:p>
    <w:p w:rsidR="002B13C2" w:rsidRDefault="002B13C2" w:rsidP="00C81FAE">
      <w:pPr>
        <w:tabs>
          <w:tab w:val="left" w:pos="540"/>
          <w:tab w:val="center" w:pos="4677"/>
        </w:tabs>
        <w:ind w:firstLine="567"/>
        <w:jc w:val="both"/>
      </w:pPr>
      <w:r>
        <w:t>- межквартирные лестничные площадки, лестницы, лифты, лифтовые и иные шахты, коридоры, технические этажи, чердаки, подвальные помещения с инженерными коммуникациями, технические подвалы, крыша, ограждающие и несущие конструкции данного дома; механическое, электрическое, санитарно-техническое оборудование, находящееся в данном доме за пределами или внутри помещений и обслуживающее более одного помещения;</w:t>
      </w:r>
    </w:p>
    <w:p w:rsidR="002B13C2" w:rsidRDefault="002B13C2" w:rsidP="00C81FAE">
      <w:pPr>
        <w:tabs>
          <w:tab w:val="left" w:pos="540"/>
          <w:tab w:val="center" w:pos="4677"/>
        </w:tabs>
        <w:ind w:firstLine="567"/>
        <w:jc w:val="both"/>
      </w:pPr>
      <w:r>
        <w:t>-  земельный участок, с элементами озеленения и благоустройства;</w:t>
      </w:r>
    </w:p>
    <w:p w:rsidR="002B13C2" w:rsidRDefault="002B13C2" w:rsidP="00C81FAE">
      <w:pPr>
        <w:tabs>
          <w:tab w:val="left" w:pos="540"/>
          <w:tab w:val="center" w:pos="4677"/>
        </w:tabs>
        <w:ind w:firstLine="567"/>
        <w:jc w:val="both"/>
      </w:pPr>
      <w:r>
        <w:t>- иные объекты, расположенные на земельном участке, предназначенные для обслуживания, эксплуатации и благоустройства данного дома.</w:t>
      </w:r>
    </w:p>
    <w:p w:rsidR="002B13C2" w:rsidRDefault="002B13C2" w:rsidP="0024227B">
      <w:pPr>
        <w:tabs>
          <w:tab w:val="left" w:pos="540"/>
        </w:tabs>
        <w:rPr>
          <w:b/>
        </w:rPr>
      </w:pPr>
    </w:p>
    <w:p w:rsidR="002B13C2" w:rsidRPr="001146D3" w:rsidRDefault="002B13C2" w:rsidP="00435EAB">
      <w:pPr>
        <w:tabs>
          <w:tab w:val="left" w:pos="540"/>
        </w:tabs>
        <w:jc w:val="both"/>
      </w:pPr>
    </w:p>
    <w:p w:rsidR="002B13C2" w:rsidRDefault="002B13C2" w:rsidP="00644B33">
      <w:pPr>
        <w:tabs>
          <w:tab w:val="left" w:pos="540"/>
        </w:tabs>
        <w:jc w:val="both"/>
      </w:pPr>
      <w:r w:rsidRPr="001146D3">
        <w:tab/>
      </w:r>
    </w:p>
    <w:p w:rsidR="002B13C2" w:rsidRDefault="002B13C2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2B13C2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3000C"/>
    <w:rsid w:val="00035874"/>
    <w:rsid w:val="00047369"/>
    <w:rsid w:val="000525CC"/>
    <w:rsid w:val="00064098"/>
    <w:rsid w:val="00082B77"/>
    <w:rsid w:val="00092DBA"/>
    <w:rsid w:val="000A6C6E"/>
    <w:rsid w:val="000D635F"/>
    <w:rsid w:val="00106EC5"/>
    <w:rsid w:val="00111BD0"/>
    <w:rsid w:val="001146D3"/>
    <w:rsid w:val="00116A53"/>
    <w:rsid w:val="00120C8C"/>
    <w:rsid w:val="00121670"/>
    <w:rsid w:val="001667DB"/>
    <w:rsid w:val="0016773E"/>
    <w:rsid w:val="0017547C"/>
    <w:rsid w:val="001814A1"/>
    <w:rsid w:val="001816E5"/>
    <w:rsid w:val="00190993"/>
    <w:rsid w:val="00194239"/>
    <w:rsid w:val="00194573"/>
    <w:rsid w:val="001A2978"/>
    <w:rsid w:val="001C3095"/>
    <w:rsid w:val="001D621C"/>
    <w:rsid w:val="001E2BAA"/>
    <w:rsid w:val="001F3CBD"/>
    <w:rsid w:val="001F49D4"/>
    <w:rsid w:val="002207CB"/>
    <w:rsid w:val="0024227B"/>
    <w:rsid w:val="002456FC"/>
    <w:rsid w:val="00264B6D"/>
    <w:rsid w:val="00274D73"/>
    <w:rsid w:val="002849A7"/>
    <w:rsid w:val="002A34FB"/>
    <w:rsid w:val="002A61FA"/>
    <w:rsid w:val="002B13C2"/>
    <w:rsid w:val="002B4A69"/>
    <w:rsid w:val="002D5493"/>
    <w:rsid w:val="00301CCE"/>
    <w:rsid w:val="0033616C"/>
    <w:rsid w:val="003501AA"/>
    <w:rsid w:val="00356DF5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694B"/>
    <w:rsid w:val="003F792B"/>
    <w:rsid w:val="00422FB3"/>
    <w:rsid w:val="00434D57"/>
    <w:rsid w:val="00435EAB"/>
    <w:rsid w:val="004526B8"/>
    <w:rsid w:val="004550E0"/>
    <w:rsid w:val="00457941"/>
    <w:rsid w:val="004659E5"/>
    <w:rsid w:val="004B2F99"/>
    <w:rsid w:val="004B41E5"/>
    <w:rsid w:val="004D6629"/>
    <w:rsid w:val="00502BB7"/>
    <w:rsid w:val="005232C9"/>
    <w:rsid w:val="00552FFE"/>
    <w:rsid w:val="00584011"/>
    <w:rsid w:val="005A34EB"/>
    <w:rsid w:val="005A3B8F"/>
    <w:rsid w:val="00613784"/>
    <w:rsid w:val="00640A17"/>
    <w:rsid w:val="00644B33"/>
    <w:rsid w:val="006612B5"/>
    <w:rsid w:val="00676D73"/>
    <w:rsid w:val="006903DE"/>
    <w:rsid w:val="00693E19"/>
    <w:rsid w:val="00694518"/>
    <w:rsid w:val="006967B8"/>
    <w:rsid w:val="006C65C3"/>
    <w:rsid w:val="006C73F4"/>
    <w:rsid w:val="006D3A33"/>
    <w:rsid w:val="006F6550"/>
    <w:rsid w:val="00705B64"/>
    <w:rsid w:val="00710656"/>
    <w:rsid w:val="00717140"/>
    <w:rsid w:val="00721B08"/>
    <w:rsid w:val="00736E22"/>
    <w:rsid w:val="0077162F"/>
    <w:rsid w:val="00780A6A"/>
    <w:rsid w:val="00790037"/>
    <w:rsid w:val="007947DF"/>
    <w:rsid w:val="007A0144"/>
    <w:rsid w:val="007A435E"/>
    <w:rsid w:val="007F7288"/>
    <w:rsid w:val="00836807"/>
    <w:rsid w:val="00856AF9"/>
    <w:rsid w:val="00857418"/>
    <w:rsid w:val="00862509"/>
    <w:rsid w:val="008707B6"/>
    <w:rsid w:val="00876EC2"/>
    <w:rsid w:val="00885CA0"/>
    <w:rsid w:val="008A0061"/>
    <w:rsid w:val="008A242A"/>
    <w:rsid w:val="008B3EF7"/>
    <w:rsid w:val="008C2FD1"/>
    <w:rsid w:val="008E0A54"/>
    <w:rsid w:val="008E6146"/>
    <w:rsid w:val="008F1105"/>
    <w:rsid w:val="008F400F"/>
    <w:rsid w:val="00911A22"/>
    <w:rsid w:val="00927E92"/>
    <w:rsid w:val="00934392"/>
    <w:rsid w:val="00940F89"/>
    <w:rsid w:val="0094117C"/>
    <w:rsid w:val="00953365"/>
    <w:rsid w:val="0095406C"/>
    <w:rsid w:val="00967EC0"/>
    <w:rsid w:val="0098014D"/>
    <w:rsid w:val="00982BE8"/>
    <w:rsid w:val="00987B6C"/>
    <w:rsid w:val="009B3C30"/>
    <w:rsid w:val="009C08E8"/>
    <w:rsid w:val="009D63C4"/>
    <w:rsid w:val="00A04CB3"/>
    <w:rsid w:val="00A11464"/>
    <w:rsid w:val="00A131DB"/>
    <w:rsid w:val="00A26CB9"/>
    <w:rsid w:val="00A37372"/>
    <w:rsid w:val="00A72C44"/>
    <w:rsid w:val="00A80CDD"/>
    <w:rsid w:val="00A831D0"/>
    <w:rsid w:val="00AB3707"/>
    <w:rsid w:val="00AB50EE"/>
    <w:rsid w:val="00AC1911"/>
    <w:rsid w:val="00B165F2"/>
    <w:rsid w:val="00B4260B"/>
    <w:rsid w:val="00B54ED2"/>
    <w:rsid w:val="00B7057E"/>
    <w:rsid w:val="00B81AE6"/>
    <w:rsid w:val="00BC2301"/>
    <w:rsid w:val="00BC2710"/>
    <w:rsid w:val="00BC400C"/>
    <w:rsid w:val="00BC7F54"/>
    <w:rsid w:val="00BD72A9"/>
    <w:rsid w:val="00BF1A22"/>
    <w:rsid w:val="00C017AA"/>
    <w:rsid w:val="00C0777A"/>
    <w:rsid w:val="00C112DE"/>
    <w:rsid w:val="00C23B3A"/>
    <w:rsid w:val="00C31539"/>
    <w:rsid w:val="00C4028B"/>
    <w:rsid w:val="00C50E52"/>
    <w:rsid w:val="00C51924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D0388B"/>
    <w:rsid w:val="00D22FE2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90DC5"/>
    <w:rsid w:val="00DB4052"/>
    <w:rsid w:val="00DE6579"/>
    <w:rsid w:val="00DE6585"/>
    <w:rsid w:val="00DE6D67"/>
    <w:rsid w:val="00DF0D23"/>
    <w:rsid w:val="00DF1A94"/>
    <w:rsid w:val="00E27156"/>
    <w:rsid w:val="00E40106"/>
    <w:rsid w:val="00E46635"/>
    <w:rsid w:val="00E63464"/>
    <w:rsid w:val="00E75CCC"/>
    <w:rsid w:val="00E81C20"/>
    <w:rsid w:val="00E92D19"/>
    <w:rsid w:val="00E956E6"/>
    <w:rsid w:val="00EE288E"/>
    <w:rsid w:val="00EE2A83"/>
    <w:rsid w:val="00EF0A33"/>
    <w:rsid w:val="00EF7A7A"/>
    <w:rsid w:val="00F037DC"/>
    <w:rsid w:val="00F343DF"/>
    <w:rsid w:val="00F4368D"/>
    <w:rsid w:val="00F51132"/>
    <w:rsid w:val="00F65440"/>
    <w:rsid w:val="00F65452"/>
    <w:rsid w:val="00F67FA7"/>
    <w:rsid w:val="00F90CDE"/>
    <w:rsid w:val="00FA43DA"/>
    <w:rsid w:val="00FA4A2C"/>
    <w:rsid w:val="00FB75A6"/>
    <w:rsid w:val="00FC3D6F"/>
    <w:rsid w:val="00FC73DD"/>
    <w:rsid w:val="00FD2311"/>
    <w:rsid w:val="00FE42C1"/>
    <w:rsid w:val="00FF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</Pages>
  <Words>1105</Words>
  <Characters>6302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9</cp:revision>
  <cp:lastPrinted>2015-02-16T04:57:00Z</cp:lastPrinted>
  <dcterms:created xsi:type="dcterms:W3CDTF">2012-05-23T09:14:00Z</dcterms:created>
  <dcterms:modified xsi:type="dcterms:W3CDTF">2015-02-16T04:59:00Z</dcterms:modified>
</cp:coreProperties>
</file>